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A618B92">
      <w:pPr>
        <w:pStyle w:val="14"/>
        <w:rPr>
          <w:rFonts w:hint="default" w:ascii="Times New Roman" w:hAnsi="Times New Roman" w:eastAsia="Arial Unicode MS" w:cs="Times New Roman"/>
          <w:color w:val="000000"/>
          <w:spacing w:val="0"/>
          <w:kern w:val="0"/>
          <w:sz w:val="32"/>
          <w:szCs w:val="52"/>
          <w:lang w:val="en-US" w:eastAsia="zh-CN" w:bidi="ar-SA"/>
          <w14:ligatures w14:val="none"/>
        </w:rPr>
      </w:pPr>
      <w:r>
        <w:rPr>
          <w:rFonts w:hint="default" w:ascii="Times New Roman" w:hAnsi="Times New Roman" w:eastAsia="Arial Unicode MS" w:cs="Times New Roman"/>
          <w:color w:val="000000"/>
          <w:spacing w:val="0"/>
          <w:kern w:val="0"/>
          <w:sz w:val="32"/>
          <w:szCs w:val="52"/>
          <w:lang w:val="en-US" w:eastAsia="zh-CN" w:bidi="ar-SA"/>
          <w14:ligatures w14:val="none"/>
        </w:rPr>
        <w:t>Readme information for the FY-3H/</w:t>
      </w:r>
      <w:r>
        <w:rPr>
          <w:rFonts w:hint="default" w:ascii="Times New Roman" w:hAnsi="Times New Roman" w:eastAsia="Arial Unicode MS" w:cs="Times New Roman"/>
          <w:color w:val="000000"/>
          <w:spacing w:val="0"/>
          <w:kern w:val="0"/>
          <w:sz w:val="32"/>
          <w:szCs w:val="52"/>
          <w:lang w:val="en-US" w:eastAsia="zh-CN" w:bidi="ar-SA"/>
          <w14:ligatures w14:val="none"/>
        </w:rPr>
        <w:t>HIRAS-II</w:t>
      </w:r>
      <w:r>
        <w:rPr>
          <w:rFonts w:hint="default" w:ascii="Times New Roman" w:hAnsi="Times New Roman" w:eastAsia="Arial Unicode MS" w:cs="Times New Roman"/>
          <w:color w:val="000000"/>
          <w:spacing w:val="0"/>
          <w:kern w:val="0"/>
          <w:sz w:val="32"/>
          <w:szCs w:val="52"/>
          <w:lang w:val="en-US" w:eastAsia="zh-CN" w:bidi="ar-SA"/>
          <w14:ligatures w14:val="none"/>
        </w:rPr>
        <w:t xml:space="preserve"> Spectral Response Function (SRF) Dataset for public release</w:t>
      </w:r>
    </w:p>
    <w:p w14:paraId="381529B9">
      <w:pPr>
        <w:ind w:firstLine="480"/>
        <w:rPr>
          <w:rFonts w:hint="default" w:ascii="Times New Roman" w:hAnsi="Times New Roman" w:cs="Times New Roman"/>
        </w:rPr>
      </w:pPr>
      <w:r>
        <w:rPr>
          <w:rFonts w:hint="default" w:ascii="Times New Roman" w:hAnsi="Times New Roman" w:cs="Times New Roman"/>
        </w:rPr>
        <w:t>This document provides usage instructions for the Spectral Response Function (SRF) of the HIRAS-II instrument onboard the FY-3H sa</w:t>
      </w:r>
      <w:bookmarkStart w:id="0" w:name="_GoBack"/>
      <w:bookmarkEnd w:id="0"/>
      <w:r>
        <w:rPr>
          <w:rFonts w:hint="default" w:ascii="Times New Roman" w:hAnsi="Times New Roman" w:cs="Times New Roman"/>
        </w:rPr>
        <w:t>tellite. HIRAS-II is a Fourier Transform Infrared (FTIR) hyperspectral interferometer, which performs spectral separation through a Michelson interferometer.</w:t>
      </w:r>
    </w:p>
    <w:p w14:paraId="1EEE76C6">
      <w:pPr>
        <w:ind w:firstLine="480"/>
        <w:rPr>
          <w:rFonts w:hint="default" w:ascii="Times New Roman" w:hAnsi="Times New Roman" w:cs="Times New Roman"/>
        </w:rPr>
      </w:pPr>
      <w:r>
        <w:rPr>
          <w:rFonts w:hint="default" w:ascii="Times New Roman" w:hAnsi="Times New Roman" w:cs="Times New Roman"/>
        </w:rPr>
        <w:t xml:space="preserve">For an interferometric hyperspectral instrument, the spectral resolution is determined by the maximum optical path difference of the moving mirror. In the case of HIRAS-II, the same sampling interval is applied to all three spectral bands—Longwave Infrared (LWIR), Midwave Infrared 1 (MWIR1), and Midwave Infrared 2 (MWIR2)—and thus, the three bands </w:t>
      </w:r>
      <w:r>
        <w:rPr>
          <w:rFonts w:hint="default" w:ascii="Times New Roman" w:hAnsi="Times New Roman" w:cs="Times New Roman"/>
        </w:rPr>
        <w:t>have</w:t>
      </w:r>
      <w:r>
        <w:rPr>
          <w:rFonts w:hint="default" w:ascii="Times New Roman" w:hAnsi="Times New Roman" w:cs="Times New Roman"/>
        </w:rPr>
        <w:t xml:space="preserve"> the same spectral resolution.</w:t>
      </w:r>
    </w:p>
    <w:p w14:paraId="3D4F583B">
      <w:pPr>
        <w:ind w:firstLine="480"/>
        <w:rPr>
          <w:rFonts w:hint="default" w:ascii="Times New Roman" w:hAnsi="Times New Roman" w:cs="Times New Roman"/>
        </w:rPr>
      </w:pPr>
      <w:r>
        <w:rPr>
          <w:rFonts w:hint="default" w:ascii="Times New Roman" w:hAnsi="Times New Roman" w:cs="Times New Roman"/>
        </w:rPr>
        <w:t>The SRF of HIRAS-II follows a Sinc (Cardinal Sine) function, which is inherently determined by the instrument’s characteristics, and is identical across all spectral channels. The SRF file consists of two columns of data: the first column contains the wavenumber (cm⁻¹), while the second column represents the corresponding spectral response. The wavenumber values are defined on an evenly spaced grid ranging from –15 cm⁻¹ to +15 cm⁻¹, symmetric around zero. This represents the spectral response within the neighboring wavenumber range of –15 cm⁻¹ to +15 cm⁻¹ relative to the central wavenumber of a given channel. In other words, for a spectral channel centered at λ, the SRF describes the response over the range (λ – 15, λ + 15). The spectral response values are normalized such that the maximum response equals 1, and at zero offset, the SRF value is exactly 1.</w:t>
      </w:r>
    </w:p>
    <w:p w14:paraId="55078E15">
      <w:pPr>
        <w:ind w:firstLine="480"/>
        <w:rPr>
          <w:rFonts w:hint="default" w:ascii="Times New Roman" w:hAnsi="Times New Roman" w:cs="Times New Roman"/>
        </w:rPr>
      </w:pPr>
      <w:r>
        <w:rPr>
          <w:rFonts w:hint="default" w:ascii="Times New Roman" w:hAnsi="Times New Roman" w:cs="Times New Roman"/>
        </w:rPr>
        <w:t>When using HIRAS-II Level 1 (L1) data in practice, it is recommended to apply a Hamming apodization function to suppress the side lobes of the Sinc function. However, this process broadens the spectral resolution of the L1 data and alters the SRF, which will no longer maintain a pure Sinc form.</w:t>
      </w:r>
    </w:p>
    <w:sectPr>
      <w:headerReference r:id="rId7" w:type="first"/>
      <w:footerReference r:id="rId10" w:type="first"/>
      <w:headerReference r:id="rId5" w:type="default"/>
      <w:footerReference r:id="rId8" w:type="default"/>
      <w:headerReference r:id="rId6" w:type="even"/>
      <w:footerReference r:id="rId9" w:type="even"/>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Arial Unicode MS">
    <w:altName w:val="宋体"/>
    <w:panose1 w:val="020B0604020202020204"/>
    <w:charset w:val="86"/>
    <w:family w:val="swiss"/>
    <w:pitch w:val="default"/>
    <w:sig w:usb0="00000000" w:usb1="00000000"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4ED9EB">
    <w:pPr>
      <w:pStyle w:val="11"/>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47561B">
    <w:pPr>
      <w:pStyle w:val="11"/>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0080E3">
    <w:pPr>
      <w:pStyle w:val="11"/>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12" w:lineRule="auto"/>
        <w:ind w:firstLine="480"/>
      </w:pPr>
      <w:r>
        <w:separator/>
      </w:r>
    </w:p>
  </w:footnote>
  <w:footnote w:type="continuationSeparator" w:id="1">
    <w:p>
      <w:pPr>
        <w:spacing w:before="0" w:after="0" w:line="312"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ECD309">
    <w:pPr>
      <w:pStyle w:val="12"/>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418B96">
    <w:pPr>
      <w:pStyle w:val="12"/>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879347">
    <w:pPr>
      <w:pStyle w:val="12"/>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5F71"/>
    <w:rsid w:val="00074579"/>
    <w:rsid w:val="00335F71"/>
    <w:rsid w:val="003A192F"/>
    <w:rsid w:val="003B5FCC"/>
    <w:rsid w:val="00452573"/>
    <w:rsid w:val="0047596C"/>
    <w:rsid w:val="006A4995"/>
    <w:rsid w:val="006E553C"/>
    <w:rsid w:val="007C5658"/>
    <w:rsid w:val="00941B41"/>
    <w:rsid w:val="00A60BA6"/>
    <w:rsid w:val="00B73CA5"/>
    <w:rsid w:val="00C84322"/>
    <w:rsid w:val="00D55AC9"/>
    <w:rsid w:val="00FB21A6"/>
    <w:rsid w:val="3B401B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0" w:line="312" w:lineRule="auto"/>
      <w:ind w:firstLine="200" w:firstLineChars="200"/>
      <w:jc w:val="both"/>
    </w:pPr>
    <w:rPr>
      <w:rFonts w:ascii="Times New Roman" w:hAnsi="Times New Roman" w:eastAsia="宋体" w:cstheme="minorBidi"/>
      <w:kern w:val="2"/>
      <w:sz w:val="24"/>
      <w:szCs w:val="24"/>
      <w:lang w:val="en-US" w:eastAsia="zh-CN" w:bidi="ar-SA"/>
      <w14:ligatures w14:val="standardContextual"/>
    </w:rPr>
  </w:style>
  <w:style w:type="paragraph" w:styleId="2">
    <w:name w:val="heading 1"/>
    <w:basedOn w:val="1"/>
    <w:next w:val="1"/>
    <w:link w:val="18"/>
    <w:qFormat/>
    <w:uiPriority w:val="9"/>
    <w:pPr>
      <w:keepNext/>
      <w:keepLines/>
      <w:spacing w:before="480" w:after="80"/>
      <w:outlineLvl w:val="0"/>
    </w:pPr>
    <w:rPr>
      <w:rFonts w:asciiTheme="majorHAnsi" w:hAnsiTheme="majorHAnsi" w:eastAsiaTheme="majorEastAsia" w:cstheme="majorBidi"/>
      <w:color w:val="104862" w:themeColor="accent1" w:themeShade="BF"/>
      <w:sz w:val="48"/>
      <w:szCs w:val="48"/>
    </w:rPr>
  </w:style>
  <w:style w:type="paragraph" w:styleId="3">
    <w:name w:val="heading 2"/>
    <w:basedOn w:val="1"/>
    <w:next w:val="1"/>
    <w:link w:val="17"/>
    <w:semiHidden/>
    <w:unhideWhenUsed/>
    <w:qFormat/>
    <w:uiPriority w:val="9"/>
    <w:pPr>
      <w:keepNext/>
      <w:keepLines/>
      <w:spacing w:before="160" w:after="80"/>
      <w:outlineLvl w:val="1"/>
    </w:pPr>
    <w:rPr>
      <w:rFonts w:asciiTheme="majorHAnsi" w:hAnsiTheme="majorHAnsi" w:eastAsiaTheme="majorEastAsia" w:cstheme="majorBidi"/>
      <w:color w:val="104862" w:themeColor="accent1" w:themeShade="BF"/>
      <w:sz w:val="40"/>
      <w:szCs w:val="40"/>
    </w:rPr>
  </w:style>
  <w:style w:type="paragraph" w:styleId="4">
    <w:name w:val="heading 3"/>
    <w:basedOn w:val="1"/>
    <w:next w:val="1"/>
    <w:link w:val="19"/>
    <w:semiHidden/>
    <w:unhideWhenUsed/>
    <w:qFormat/>
    <w:uiPriority w:val="9"/>
    <w:pPr>
      <w:keepNext/>
      <w:keepLines/>
      <w:spacing w:before="160" w:after="80"/>
      <w:outlineLvl w:val="2"/>
    </w:pPr>
    <w:rPr>
      <w:rFonts w:asciiTheme="majorHAnsi" w:hAnsiTheme="majorHAnsi" w:eastAsiaTheme="majorEastAsia" w:cstheme="majorBidi"/>
      <w:color w:val="104862" w:themeColor="accent1" w:themeShade="BF"/>
      <w:sz w:val="32"/>
      <w:szCs w:val="32"/>
    </w:rPr>
  </w:style>
  <w:style w:type="paragraph" w:styleId="5">
    <w:name w:val="heading 4"/>
    <w:basedOn w:val="1"/>
    <w:next w:val="1"/>
    <w:link w:val="20"/>
    <w:semiHidden/>
    <w:unhideWhenUsed/>
    <w:qFormat/>
    <w:uiPriority w:val="9"/>
    <w:pPr>
      <w:keepNext/>
      <w:keepLines/>
      <w:spacing w:before="80" w:after="40"/>
      <w:outlineLvl w:val="3"/>
    </w:pPr>
    <w:rPr>
      <w:rFonts w:cstheme="majorBidi"/>
      <w:color w:val="104862" w:themeColor="accent1" w:themeShade="BF"/>
      <w:sz w:val="28"/>
      <w:szCs w:val="28"/>
    </w:rPr>
  </w:style>
  <w:style w:type="paragraph" w:styleId="6">
    <w:name w:val="heading 5"/>
    <w:basedOn w:val="1"/>
    <w:next w:val="1"/>
    <w:link w:val="21"/>
    <w:semiHidden/>
    <w:unhideWhenUsed/>
    <w:qFormat/>
    <w:uiPriority w:val="9"/>
    <w:pPr>
      <w:keepNext/>
      <w:keepLines/>
      <w:spacing w:before="80" w:after="40"/>
      <w:outlineLvl w:val="4"/>
    </w:pPr>
    <w:rPr>
      <w:rFonts w:cstheme="majorBidi"/>
      <w:color w:val="104862" w:themeColor="accent1" w:themeShade="BF"/>
    </w:rPr>
  </w:style>
  <w:style w:type="paragraph" w:styleId="7">
    <w:name w:val="heading 6"/>
    <w:basedOn w:val="1"/>
    <w:next w:val="1"/>
    <w:link w:val="22"/>
    <w:semiHidden/>
    <w:unhideWhenUsed/>
    <w:qFormat/>
    <w:uiPriority w:val="9"/>
    <w:pPr>
      <w:keepNext/>
      <w:keepLines/>
      <w:spacing w:before="40"/>
      <w:outlineLvl w:val="5"/>
    </w:pPr>
    <w:rPr>
      <w:rFonts w:cstheme="majorBidi"/>
      <w:b/>
      <w:bCs/>
      <w:color w:val="104862" w:themeColor="accent1" w:themeShade="BF"/>
    </w:rPr>
  </w:style>
  <w:style w:type="paragraph" w:styleId="8">
    <w:name w:val="heading 7"/>
    <w:basedOn w:val="1"/>
    <w:next w:val="1"/>
    <w:link w:val="23"/>
    <w:semiHidden/>
    <w:unhideWhenUsed/>
    <w:qFormat/>
    <w:uiPriority w:val="9"/>
    <w:pPr>
      <w:keepNext/>
      <w:keepLines/>
      <w:spacing w:before="4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24"/>
    <w:semiHidden/>
    <w:unhideWhenUsed/>
    <w:qFormat/>
    <w:uiPriority w:val="9"/>
    <w:pPr>
      <w:keepNext/>
      <w:keepLines/>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25"/>
    <w:semiHidden/>
    <w:unhideWhenUsed/>
    <w:qFormat/>
    <w:uiPriority w:val="9"/>
    <w:pPr>
      <w:keepNext/>
      <w:keepLines/>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16">
    <w:name w:val="Default Paragraph Font"/>
    <w:unhideWhenUsed/>
    <w:qFormat/>
    <w:uiPriority w:val="1"/>
  </w:style>
  <w:style w:type="table" w:default="1" w:styleId="15">
    <w:name w:val="Normal Table"/>
    <w:semiHidden/>
    <w:unhideWhenUsed/>
    <w:uiPriority w:val="99"/>
    <w:tblPr>
      <w:tblCellMar>
        <w:top w:w="0" w:type="dxa"/>
        <w:left w:w="108" w:type="dxa"/>
        <w:bottom w:w="0" w:type="dxa"/>
        <w:right w:w="108" w:type="dxa"/>
      </w:tblCellMar>
    </w:tblPr>
  </w:style>
  <w:style w:type="paragraph" w:styleId="11">
    <w:name w:val="footer"/>
    <w:basedOn w:val="1"/>
    <w:link w:val="36"/>
    <w:unhideWhenUsed/>
    <w:qFormat/>
    <w:uiPriority w:val="99"/>
    <w:pPr>
      <w:tabs>
        <w:tab w:val="center" w:pos="4153"/>
        <w:tab w:val="right" w:pos="8306"/>
      </w:tabs>
      <w:snapToGrid w:val="0"/>
      <w:spacing w:line="240" w:lineRule="auto"/>
    </w:pPr>
    <w:rPr>
      <w:sz w:val="18"/>
      <w:szCs w:val="18"/>
    </w:rPr>
  </w:style>
  <w:style w:type="paragraph" w:styleId="12">
    <w:name w:val="header"/>
    <w:basedOn w:val="1"/>
    <w:link w:val="35"/>
    <w:unhideWhenUsed/>
    <w:qFormat/>
    <w:uiPriority w:val="99"/>
    <w:pPr>
      <w:tabs>
        <w:tab w:val="center" w:pos="4153"/>
        <w:tab w:val="right" w:pos="8306"/>
      </w:tabs>
      <w:snapToGrid w:val="0"/>
      <w:spacing w:line="240" w:lineRule="auto"/>
      <w:jc w:val="center"/>
    </w:pPr>
    <w:rPr>
      <w:sz w:val="18"/>
      <w:szCs w:val="18"/>
    </w:rPr>
  </w:style>
  <w:style w:type="paragraph" w:styleId="13">
    <w:name w:val="Subtitle"/>
    <w:basedOn w:val="1"/>
    <w:next w:val="1"/>
    <w:link w:val="27"/>
    <w:qFormat/>
    <w:uiPriority w:val="11"/>
    <w:pPr>
      <w:ind w:firstLine="200" w:firstLineChars="200"/>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4">
    <w:name w:val="Title"/>
    <w:next w:val="1"/>
    <w:link w:val="26"/>
    <w:qFormat/>
    <w:uiPriority w:val="10"/>
    <w:pPr>
      <w:spacing w:after="80" w:line="240" w:lineRule="auto"/>
      <w:contextualSpacing/>
      <w:jc w:val="center"/>
    </w:pPr>
    <w:rPr>
      <w:rFonts w:ascii="Times New Roman" w:hAnsi="Times New Roman" w:eastAsia="黑体" w:cstheme="majorBidi"/>
      <w:spacing w:val="-10"/>
      <w:kern w:val="28"/>
      <w:sz w:val="32"/>
      <w:szCs w:val="56"/>
      <w:lang w:val="en-US" w:eastAsia="zh-CN" w:bidi="ar-SA"/>
      <w14:ligatures w14:val="standardContextual"/>
    </w:rPr>
  </w:style>
  <w:style w:type="character" w:customStyle="1" w:styleId="17">
    <w:name w:val="标题 2 字符"/>
    <w:basedOn w:val="16"/>
    <w:link w:val="3"/>
    <w:semiHidden/>
    <w:uiPriority w:val="9"/>
    <w:rPr>
      <w:rFonts w:asciiTheme="majorHAnsi" w:hAnsiTheme="majorHAnsi" w:eastAsiaTheme="majorEastAsia" w:cstheme="majorBidi"/>
      <w:color w:val="104862" w:themeColor="accent1" w:themeShade="BF"/>
      <w:sz w:val="40"/>
      <w:szCs w:val="40"/>
    </w:rPr>
  </w:style>
  <w:style w:type="character" w:customStyle="1" w:styleId="18">
    <w:name w:val="标题 1 字符"/>
    <w:basedOn w:val="16"/>
    <w:link w:val="2"/>
    <w:qFormat/>
    <w:uiPriority w:val="9"/>
    <w:rPr>
      <w:rFonts w:asciiTheme="majorHAnsi" w:hAnsiTheme="majorHAnsi" w:eastAsiaTheme="majorEastAsia" w:cstheme="majorBidi"/>
      <w:color w:val="104862" w:themeColor="accent1" w:themeShade="BF"/>
      <w:sz w:val="48"/>
      <w:szCs w:val="48"/>
    </w:rPr>
  </w:style>
  <w:style w:type="character" w:customStyle="1" w:styleId="19">
    <w:name w:val="标题 3 字符"/>
    <w:basedOn w:val="16"/>
    <w:link w:val="4"/>
    <w:semiHidden/>
    <w:uiPriority w:val="9"/>
    <w:rPr>
      <w:rFonts w:asciiTheme="majorHAnsi" w:hAnsiTheme="majorHAnsi" w:eastAsiaTheme="majorEastAsia" w:cstheme="majorBidi"/>
      <w:color w:val="104862" w:themeColor="accent1" w:themeShade="BF"/>
      <w:sz w:val="32"/>
      <w:szCs w:val="32"/>
    </w:rPr>
  </w:style>
  <w:style w:type="character" w:customStyle="1" w:styleId="20">
    <w:name w:val="标题 4 字符"/>
    <w:basedOn w:val="16"/>
    <w:link w:val="5"/>
    <w:semiHidden/>
    <w:qFormat/>
    <w:uiPriority w:val="9"/>
    <w:rPr>
      <w:rFonts w:cstheme="majorBidi"/>
      <w:color w:val="104862" w:themeColor="accent1" w:themeShade="BF"/>
      <w:sz w:val="28"/>
      <w:szCs w:val="28"/>
    </w:rPr>
  </w:style>
  <w:style w:type="character" w:customStyle="1" w:styleId="21">
    <w:name w:val="标题 5 字符"/>
    <w:basedOn w:val="16"/>
    <w:link w:val="6"/>
    <w:semiHidden/>
    <w:qFormat/>
    <w:uiPriority w:val="9"/>
    <w:rPr>
      <w:rFonts w:cstheme="majorBidi"/>
      <w:color w:val="104862" w:themeColor="accent1" w:themeShade="BF"/>
      <w:sz w:val="24"/>
    </w:rPr>
  </w:style>
  <w:style w:type="character" w:customStyle="1" w:styleId="22">
    <w:name w:val="标题 6 字符"/>
    <w:basedOn w:val="16"/>
    <w:link w:val="7"/>
    <w:semiHidden/>
    <w:qFormat/>
    <w:uiPriority w:val="9"/>
    <w:rPr>
      <w:rFonts w:cstheme="majorBidi"/>
      <w:b/>
      <w:bCs/>
      <w:color w:val="104862" w:themeColor="accent1" w:themeShade="BF"/>
    </w:rPr>
  </w:style>
  <w:style w:type="character" w:customStyle="1" w:styleId="23">
    <w:name w:val="标题 7 字符"/>
    <w:basedOn w:val="16"/>
    <w:link w:val="8"/>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4">
    <w:name w:val="标题 8 字符"/>
    <w:basedOn w:val="16"/>
    <w:link w:val="9"/>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25">
    <w:name w:val="标题 9 字符"/>
    <w:basedOn w:val="16"/>
    <w:link w:val="10"/>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6">
    <w:name w:val="标题 字符"/>
    <w:basedOn w:val="16"/>
    <w:link w:val="14"/>
    <w:qFormat/>
    <w:uiPriority w:val="10"/>
    <w:rPr>
      <w:rFonts w:ascii="Times New Roman" w:hAnsi="Times New Roman" w:eastAsia="黑体" w:cstheme="majorBidi"/>
      <w:spacing w:val="-10"/>
      <w:kern w:val="28"/>
      <w:sz w:val="32"/>
      <w:szCs w:val="56"/>
    </w:rPr>
  </w:style>
  <w:style w:type="character" w:customStyle="1" w:styleId="27">
    <w:name w:val="副标题 字符"/>
    <w:basedOn w:val="16"/>
    <w:link w:val="13"/>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28">
    <w:name w:val="Quote"/>
    <w:basedOn w:val="1"/>
    <w:next w:val="1"/>
    <w:link w:val="29"/>
    <w:qFormat/>
    <w:uiPriority w:val="29"/>
    <w:pPr>
      <w:spacing w:before="160"/>
      <w:jc w:val="center"/>
    </w:pPr>
    <w:rPr>
      <w:i/>
      <w:iCs/>
      <w:color w:val="404040" w:themeColor="text1" w:themeTint="BF"/>
      <w14:textFill>
        <w14:solidFill>
          <w14:schemeClr w14:val="tx1">
            <w14:lumMod w14:val="75000"/>
            <w14:lumOff w14:val="25000"/>
          </w14:schemeClr>
        </w14:solidFill>
      </w14:textFill>
    </w:rPr>
  </w:style>
  <w:style w:type="character" w:customStyle="1" w:styleId="29">
    <w:name w:val="引用 字符"/>
    <w:basedOn w:val="16"/>
    <w:link w:val="28"/>
    <w:uiPriority w:val="29"/>
    <w:rPr>
      <w:i/>
      <w:iCs/>
      <w:color w:val="404040" w:themeColor="text1" w:themeTint="BF"/>
      <w14:textFill>
        <w14:solidFill>
          <w14:schemeClr w14:val="tx1">
            <w14:lumMod w14:val="75000"/>
            <w14:lumOff w14:val="25000"/>
          </w14:schemeClr>
        </w14:solidFill>
      </w14:textFill>
    </w:rPr>
  </w:style>
  <w:style w:type="paragraph" w:styleId="30">
    <w:name w:val="List Paragraph"/>
    <w:basedOn w:val="1"/>
    <w:qFormat/>
    <w:uiPriority w:val="34"/>
    <w:pPr>
      <w:ind w:left="720"/>
      <w:contextualSpacing/>
    </w:pPr>
  </w:style>
  <w:style w:type="character" w:customStyle="1" w:styleId="31">
    <w:name w:val="Intense Emphasis"/>
    <w:basedOn w:val="16"/>
    <w:qFormat/>
    <w:uiPriority w:val="21"/>
    <w:rPr>
      <w:i/>
      <w:iCs/>
      <w:color w:val="104862" w:themeColor="accent1" w:themeShade="BF"/>
    </w:rPr>
  </w:style>
  <w:style w:type="paragraph" w:styleId="32">
    <w:name w:val="Intense Quote"/>
    <w:basedOn w:val="1"/>
    <w:next w:val="1"/>
    <w:link w:val="33"/>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104862" w:themeColor="accent1" w:themeShade="BF"/>
    </w:rPr>
  </w:style>
  <w:style w:type="character" w:customStyle="1" w:styleId="33">
    <w:name w:val="明显引用 字符"/>
    <w:basedOn w:val="16"/>
    <w:link w:val="32"/>
    <w:qFormat/>
    <w:uiPriority w:val="30"/>
    <w:rPr>
      <w:i/>
      <w:iCs/>
      <w:color w:val="104862" w:themeColor="accent1" w:themeShade="BF"/>
    </w:rPr>
  </w:style>
  <w:style w:type="character" w:customStyle="1" w:styleId="34">
    <w:name w:val="Intense Reference"/>
    <w:basedOn w:val="16"/>
    <w:qFormat/>
    <w:uiPriority w:val="32"/>
    <w:rPr>
      <w:b/>
      <w:bCs/>
      <w:smallCaps/>
      <w:color w:val="104862" w:themeColor="accent1" w:themeShade="BF"/>
      <w:spacing w:val="5"/>
    </w:rPr>
  </w:style>
  <w:style w:type="character" w:customStyle="1" w:styleId="35">
    <w:name w:val="页眉 字符"/>
    <w:basedOn w:val="16"/>
    <w:link w:val="12"/>
    <w:qFormat/>
    <w:uiPriority w:val="99"/>
    <w:rPr>
      <w:sz w:val="18"/>
      <w:szCs w:val="18"/>
    </w:rPr>
  </w:style>
  <w:style w:type="character" w:customStyle="1" w:styleId="36">
    <w:name w:val="页脚 字符"/>
    <w:basedOn w:val="16"/>
    <w:link w:val="11"/>
    <w:qFormat/>
    <w:uiPriority w:val="99"/>
    <w:rPr>
      <w:sz w:val="18"/>
      <w:szCs w:val="18"/>
    </w:rPr>
  </w:style>
  <w:style w:type="paragraph" w:customStyle="1" w:styleId="37">
    <w:name w:val="Default"/>
    <w:qFormat/>
    <w:uiPriority w:val="0"/>
    <w:pPr>
      <w:widowControl w:val="0"/>
      <w:autoSpaceDE w:val="0"/>
      <w:autoSpaceDN w:val="0"/>
      <w:adjustRightInd w:val="0"/>
    </w:pPr>
    <w:rPr>
      <w:rFonts w:ascii="Calibri" w:hAnsi="Calibri" w:cs="Calibri" w:eastAsiaTheme="minorEastAsia"/>
      <w:color w:val="000000"/>
      <w:kern w:val="0"/>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8E5022-C62B-4CC1-A611-E6372B70BC59}">
  <ds:schemaRefs/>
</ds:datastoreItem>
</file>

<file path=docProps/app.xml><?xml version="1.0" encoding="utf-8"?>
<Properties xmlns="http://schemas.openxmlformats.org/officeDocument/2006/extended-properties" xmlns:vt="http://schemas.openxmlformats.org/officeDocument/2006/docPropsVTypes">
  <Template>Normal.dotm</Template>
  <Pages>1</Pages>
  <Words>298</Words>
  <Characters>1641</Characters>
  <Lines>13</Lines>
  <Paragraphs>3</Paragraphs>
  <TotalTime>38</TotalTime>
  <ScaleCrop>false</ScaleCrop>
  <LinksUpToDate>false</LinksUpToDate>
  <CharactersWithSpaces>1934</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2025-09-16T01:17:00Z</dcterms:created>
  <dc:creator>admin</dc:creator>
  <cp:lastModifiedBy>sj</cp:lastModifiedBy>
  <dcterms:modified xsi:type="dcterms:W3CDTF">2025-09-17T07:19:59Z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eyJoZGlkIjoiODNhODdlMzhlODAzYzYyZGY0ZjhmMDc3ODIxZTJiMzQiLCJ1c2VySWQiOiI2NDI0NzE0NzAifQ==</vt:lpwstr>
  </property>
  <property fmtid="{D5CDD505-2E9C-101B-9397-08002B2CF9AE}" pid="3" name="KSOProductBuildVer">
    <vt:lpwstr>2052-12.1.0.22529</vt:lpwstr>
  </property>
  <property fmtid="{D5CDD505-2E9C-101B-9397-08002B2CF9AE}" pid="4" name="ICV">
    <vt:lpwstr>FA53E4C933524EEB8819F96C09913FD2_12</vt:lpwstr>
  </property>
</Properties>
</file>