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618B92">
      <w:pPr>
        <w:pStyle w:val="14"/>
        <w:rPr>
          <w:b/>
          <w:bCs/>
        </w:rPr>
      </w:pPr>
      <w:bookmarkStart w:id="0" w:name="_GoBack"/>
      <w:r>
        <w:rPr>
          <w:rFonts w:hint="eastAsia"/>
          <w:b/>
          <w:bCs/>
          <w:lang w:val="en-US" w:eastAsia="zh-CN"/>
        </w:rPr>
        <w:t xml:space="preserve">FY-3H </w:t>
      </w:r>
      <w:r>
        <w:rPr>
          <w:rFonts w:hint="eastAsia"/>
          <w:b/>
          <w:bCs/>
        </w:rPr>
        <w:t>HIRAS-II SRF使用说明</w:t>
      </w:r>
    </w:p>
    <w:bookmarkEnd w:id="0"/>
    <w:p w14:paraId="19D34E93">
      <w:pPr>
        <w:ind w:firstLine="480"/>
        <w:rPr>
          <w:rFonts w:hint="eastAsia"/>
        </w:rPr>
      </w:pPr>
    </w:p>
    <w:p w14:paraId="10103ECA">
      <w:pPr>
        <w:ind w:firstLine="480"/>
      </w:pPr>
      <w:r>
        <w:rPr>
          <w:rFonts w:hint="eastAsia"/>
        </w:rPr>
        <w:t>此文档为搭载在FY-3H卫星上的HIRAS-II仪器光谱响应函数（SRF）的使用说明。HIRAS-II为干涉式傅里叶变换红外高光谱仪，其内部通过迈克尔逊干涉仪进行干涉分光。干涉式光高光谱仪的光谱分辨率取决于干涉仪动镜的最大运行长度，对于HIRAS-II来说，在三个波段（长波红外LWIR，中波1红外MWIR1和中波2红外MWIR2）干涉调制时具有相同的采样间隔，因此三个波段具有相同的光谱分辨率。</w:t>
      </w:r>
    </w:p>
    <w:p w14:paraId="69DCA94E">
      <w:pPr>
        <w:ind w:firstLine="480"/>
      </w:pPr>
      <w:r>
        <w:rPr>
          <w:rFonts w:hint="eastAsia"/>
        </w:rPr>
        <w:t>HIRAS-II的SRF为Sinc（</w:t>
      </w:r>
      <w:r>
        <w:t>Cardinal Sine</w:t>
      </w:r>
      <w:r>
        <w:rPr>
          <w:rFonts w:hint="eastAsia"/>
        </w:rPr>
        <w:t>）函数，这是由其仪器特性决定的，且在各个光谱通道内SRF相同。HIRAS-II的SRF文件内容包含2列数据，第一列为光谱波数（单位为cm</w:t>
      </w:r>
      <w:r>
        <w:rPr>
          <w:rFonts w:hint="eastAsia"/>
          <w:vertAlign w:val="superscript"/>
        </w:rPr>
        <w:t>-1</w:t>
      </w:r>
      <w:r>
        <w:rPr>
          <w:rFonts w:hint="eastAsia"/>
        </w:rPr>
        <w:t>），第二列为对应的光谱响应。光谱波数列为以中心0对称的-15 cm</w:t>
      </w:r>
      <w:r>
        <w:rPr>
          <w:rFonts w:hint="eastAsia"/>
          <w:vertAlign w:val="superscript"/>
        </w:rPr>
        <w:t>-1</w:t>
      </w:r>
      <w:r>
        <w:rPr>
          <w:rFonts w:hint="eastAsia"/>
        </w:rPr>
        <w:t>~+15 cm</w:t>
      </w:r>
      <w:r>
        <w:rPr>
          <w:rFonts w:hint="eastAsia"/>
          <w:vertAlign w:val="superscript"/>
        </w:rPr>
        <w:t>-1</w:t>
      </w:r>
      <w:r>
        <w:rPr>
          <w:rFonts w:hint="eastAsia"/>
        </w:rPr>
        <w:t>的等距网格，其表示的是在当前波数通道（中心）下，-15 cm</w:t>
      </w:r>
      <w:r>
        <w:rPr>
          <w:rFonts w:hint="eastAsia"/>
          <w:vertAlign w:val="superscript"/>
        </w:rPr>
        <w:t>-1</w:t>
      </w:r>
      <w:r>
        <w:rPr>
          <w:rFonts w:hint="eastAsia"/>
        </w:rPr>
        <w:t>~ +15 cm</w:t>
      </w:r>
      <w:r>
        <w:rPr>
          <w:rFonts w:hint="eastAsia"/>
          <w:vertAlign w:val="superscript"/>
        </w:rPr>
        <w:t>-1</w:t>
      </w:r>
      <w:r>
        <w:rPr>
          <w:rFonts w:hint="eastAsia"/>
        </w:rPr>
        <w:t>相邻波数范围内的光谱响应，即对于光谱通道λ来说，在（λ-15，λ+15）范围内的光谱响应。光谱响应列为最高点归一化至1的相对光谱响应，因此在0处，SRF值为1。</w:t>
      </w:r>
    </w:p>
    <w:p w14:paraId="55078E15">
      <w:pPr>
        <w:ind w:firstLine="480"/>
      </w:pPr>
      <w:r>
        <w:rPr>
          <w:rFonts w:hint="eastAsia"/>
        </w:rPr>
        <w:t>在实际使用HIRAS-II L1数据中，为了消除Sinc函数旁瓣的影响，推荐使用Hamming切趾函数，但这样会使L1数据的光谱分辨率展宽，且SRF不再是Sinc函数。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4ED9EB">
    <w:pPr>
      <w:pStyle w:val="11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47561B">
    <w:pPr>
      <w:pStyle w:val="11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0080E3">
    <w:pPr>
      <w:pStyle w:val="11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  <w:ind w:firstLine="480"/>
      </w:pPr>
      <w:r>
        <w:separator/>
      </w:r>
    </w:p>
  </w:footnote>
  <w:footnote w:type="continuationSeparator" w:id="1">
    <w:p>
      <w:pPr>
        <w:spacing w:before="0" w:after="0" w:line="312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CD309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418B96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79347">
    <w:pPr>
      <w:pStyle w:val="12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F71"/>
    <w:rsid w:val="00335F71"/>
    <w:rsid w:val="003A192F"/>
    <w:rsid w:val="003B5FCC"/>
    <w:rsid w:val="00452573"/>
    <w:rsid w:val="0047596C"/>
    <w:rsid w:val="006E553C"/>
    <w:rsid w:val="007C5658"/>
    <w:rsid w:val="00A60BA6"/>
    <w:rsid w:val="00B73CA5"/>
    <w:rsid w:val="00C84322"/>
    <w:rsid w:val="00FB21A6"/>
    <w:rsid w:val="42C972FA"/>
    <w:rsid w:val="4E9407BC"/>
    <w:rsid w:val="570E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312" w:lineRule="auto"/>
      <w:ind w:firstLine="200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ind w:firstLine="200" w:firstLineChars="20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="Times New Roman" w:hAnsi="Times New Roman" w:eastAsia="黑体" w:cstheme="majorBidi"/>
      <w:spacing w:val="-10"/>
      <w:kern w:val="28"/>
      <w:sz w:val="32"/>
      <w:szCs w:val="56"/>
      <w:lang w:val="en-US" w:eastAsia="zh-CN" w:bidi="ar-SA"/>
      <w14:ligatures w14:val="standardContextual"/>
    </w:rPr>
  </w:style>
  <w:style w:type="character" w:customStyle="1" w:styleId="17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8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="Times New Roman" w:hAnsi="Times New Roman" w:eastAsia="黑体" w:cstheme="majorBidi"/>
      <w:spacing w:val="-10"/>
      <w:kern w:val="28"/>
      <w:sz w:val="32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8E5022-C62B-4CC1-A611-E6372B70BC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420</Words>
  <Characters>557</Characters>
  <Lines>4</Lines>
  <Paragraphs>1</Paragraphs>
  <TotalTime>27</TotalTime>
  <ScaleCrop>false</ScaleCrop>
  <LinksUpToDate>false</LinksUpToDate>
  <CharactersWithSpaces>565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2025-09-16T01:17:00Z</dcterms:created>
  <dc:creator>admin</dc:creator>
  <cp:lastModifiedBy>sj</cp:lastModifiedBy>
  <dcterms:modified xsi:type="dcterms:W3CDTF">2025-09-17T10:06:43Z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eyJoZGlkIjoiODNhODdlMzhlODAzYzYyZGY0ZjhmMDc3ODIxZTJiMzQiLCJ1c2VySWQiOiI2NDI0NzE0NzAifQ==</vt:lpwstr>
  </property>
  <property fmtid="{D5CDD505-2E9C-101B-9397-08002B2CF9AE}" pid="3" name="KSOProductBuildVer">
    <vt:lpwstr>2052-12.1.0.22529</vt:lpwstr>
  </property>
  <property fmtid="{D5CDD505-2E9C-101B-9397-08002B2CF9AE}" pid="4" name="ICV">
    <vt:lpwstr>06927B95254B403AA4EE121A10C028CA_12</vt:lpwstr>
  </property>
</Properties>
</file>