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C66F9">
      <w:pPr>
        <w:pStyle w:val="15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FY-3H </w:t>
      </w:r>
      <w:r>
        <w:rPr>
          <w:rFonts w:hint="default" w:ascii="Times New Roman" w:hAnsi="Times New Roman" w:cs="Times New Roman"/>
          <w:b/>
          <w:bCs/>
        </w:rPr>
        <w:t>MERSI-III</w:t>
      </w:r>
      <w:r>
        <w:rPr>
          <w:rFonts w:hint="default" w:ascii="Times New Roman" w:hAnsi="Times New Roman" w:cs="Times New Roman"/>
          <w:b/>
          <w:bCs/>
        </w:rPr>
        <w:t xml:space="preserve"> SRF使用说明</w:t>
      </w:r>
    </w:p>
    <w:p w14:paraId="35372C15">
      <w:pPr>
        <w:ind w:firstLine="480"/>
        <w:rPr>
          <w:rFonts w:hint="default" w:ascii="Times New Roman" w:hAnsi="Times New Roman" w:cs="Times New Roman"/>
        </w:rPr>
      </w:pPr>
    </w:p>
    <w:p w14:paraId="20A3025D">
      <w:pPr>
        <w:ind w:firstLine="48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此文档为搭载在FY-3H卫星上的</w:t>
      </w:r>
      <w:r>
        <w:rPr>
          <w:rFonts w:hint="default" w:ascii="Times New Roman" w:hAnsi="Times New Roman" w:cs="Times New Roman"/>
        </w:rPr>
        <w:t>MERSI-III</w:t>
      </w:r>
      <w:r>
        <w:rPr>
          <w:rFonts w:hint="default" w:ascii="Times New Roman" w:hAnsi="Times New Roman" w:cs="Times New Roman"/>
        </w:rPr>
        <w:t>仪器光谱响应函数（SRF）的使用说明。</w:t>
      </w:r>
      <w:r>
        <w:rPr>
          <w:rFonts w:hint="default" w:ascii="Times New Roman" w:hAnsi="Times New Roman" w:cs="Times New Roman"/>
        </w:rPr>
        <w:t>中分辨率光谱成像仪</w:t>
      </w: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</w:rPr>
        <w:t>Ⅲ型</w:t>
      </w:r>
      <w:r>
        <w:rPr>
          <w:rFonts w:hint="default" w:ascii="Times New Roman" w:hAnsi="Times New Roman" w:cs="Times New Roman"/>
        </w:rPr>
        <w:t>）</w:t>
      </w:r>
      <w:r>
        <w:rPr>
          <w:rFonts w:hint="default" w:ascii="Times New Roman" w:hAnsi="Times New Roman" w:cs="Times New Roman"/>
        </w:rPr>
        <w:t>是风云三号</w:t>
      </w:r>
      <w:r>
        <w:rPr>
          <w:rFonts w:hint="default" w:ascii="Times New Roman" w:hAnsi="Times New Roman" w:cs="Times New Roman"/>
        </w:rPr>
        <w:t>H</w:t>
      </w:r>
      <w:r>
        <w:rPr>
          <w:rFonts w:hint="default" w:ascii="Times New Roman" w:hAnsi="Times New Roman" w:cs="Times New Roman"/>
        </w:rPr>
        <w:t>星的主要载荷之一，在继承FY-3D卫星上中分辨率光谱成像仪II型</w:t>
      </w: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</w:rPr>
        <w:t>MERSI-II</w:t>
      </w:r>
      <w:r>
        <w:rPr>
          <w:rFonts w:hint="default" w:ascii="Times New Roman" w:hAnsi="Times New Roman" w:cs="Times New Roman"/>
        </w:rPr>
        <w:t>）</w:t>
      </w:r>
      <w:r>
        <w:rPr>
          <w:rFonts w:hint="default" w:ascii="Times New Roman" w:hAnsi="Times New Roman" w:cs="Times New Roman"/>
        </w:rPr>
        <w:t>的基础上进行了改进，重点提升仪器星上辐射定标精度、探测灵敏度和使用寿命。共配备25个通道，包括16个可见光-近红外通道、3个短波红外通道和6个中长波红外通道；25个通道中，250米地面分辨率通道6个，1000米地面分辨率通道19个。</w:t>
      </w:r>
    </w:p>
    <w:p w14:paraId="6299067F">
      <w:pPr>
        <w:ind w:firstLine="48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MERSI-III</w:t>
      </w:r>
      <w:r>
        <w:rPr>
          <w:rFonts w:hint="default" w:ascii="Times New Roman" w:hAnsi="Times New Roman" w:cs="Times New Roman"/>
        </w:rPr>
        <w:t>的SRF为归一化类高斯函数，这是由单色仪实测扫描获得的，且在同一通道内不同像元对应SRF存在细微差异。</w:t>
      </w:r>
      <w:r>
        <w:rPr>
          <w:rFonts w:hint="default" w:ascii="Times New Roman" w:hAnsi="Times New Roman" w:cs="Times New Roman"/>
        </w:rPr>
        <w:t>MERSI-III</w:t>
      </w:r>
      <w:r>
        <w:rPr>
          <w:rFonts w:hint="default" w:ascii="Times New Roman" w:hAnsi="Times New Roman" w:cs="Times New Roman"/>
        </w:rPr>
        <w:t>的SRF文件内容包含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列数据，第一列为</w:t>
      </w:r>
      <w:bookmarkStart w:id="0" w:name="_Hlk209082385"/>
      <w:r>
        <w:rPr>
          <w:rFonts w:hint="default" w:ascii="Times New Roman" w:hAnsi="Times New Roman" w:cs="Times New Roman"/>
        </w:rPr>
        <w:t>光谱波长</w:t>
      </w:r>
      <w:bookmarkEnd w:id="0"/>
      <w:r>
        <w:rPr>
          <w:rFonts w:hint="default" w:ascii="Times New Roman" w:hAnsi="Times New Roman" w:cs="Times New Roman"/>
        </w:rPr>
        <w:t>（单位为nm），第二列为</w:t>
      </w:r>
      <w:r>
        <w:rPr>
          <w:rFonts w:hint="default" w:ascii="Times New Roman" w:hAnsi="Times New Roman" w:cs="Times New Roman"/>
          <w:lang w:val="en-US" w:eastAsia="zh-CN"/>
        </w:rPr>
        <w:t>通道</w:t>
      </w:r>
      <w:r>
        <w:rPr>
          <w:rFonts w:hint="default" w:ascii="Times New Roman" w:hAnsi="Times New Roman" w:cs="Times New Roman"/>
        </w:rPr>
        <w:t>的光谱响应。光谱波长为步长约0.5nm的等距数列，其光谱范围为300~1200nm。对于光谱通道λ来说，光谱响应列为最高点归一化至1的相对光谱响应，因此在λ处，SRF达到最大值1。</w:t>
      </w:r>
      <w:bookmarkStart w:id="1" w:name="_GoBack"/>
      <w:bookmarkEnd w:id="1"/>
    </w:p>
    <w:p w14:paraId="6B0BFC87">
      <w:pPr>
        <w:ind w:firstLine="480"/>
        <w:rPr>
          <w:rFonts w:hint="default" w:ascii="Times New Roman" w:hAnsi="Times New Roman" w:cs="Times New Roman"/>
        </w:rPr>
      </w:pPr>
    </w:p>
    <w:p w14:paraId="68318C52">
      <w:pPr>
        <w:pStyle w:val="11"/>
        <w:jc w:val="center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附</w:t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表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M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ERS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I-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III的波段特征</w:t>
      </w:r>
    </w:p>
    <w:tbl>
      <w:tblPr>
        <w:tblStyle w:val="16"/>
        <w:tblW w:w="332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2911"/>
        <w:gridCol w:w="1748"/>
      </w:tblGrid>
      <w:tr w14:paraId="46F8C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" w:type="pct"/>
          </w:tcPr>
          <w:p w14:paraId="732B8E6A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波段</w:t>
            </w:r>
          </w:p>
        </w:tc>
        <w:tc>
          <w:tcPr>
            <w:tcW w:w="2566" w:type="pct"/>
            <w:vAlign w:val="center"/>
          </w:tcPr>
          <w:p w14:paraId="76257B6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中心波长 (</w:t>
            </w: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sym w:font="Symbol" w:char="F06D"/>
            </w: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540" w:type="pct"/>
            <w:vAlign w:val="center"/>
          </w:tcPr>
          <w:p w14:paraId="51609904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带宽(nm)</w:t>
            </w:r>
          </w:p>
        </w:tc>
      </w:tr>
      <w:tr w14:paraId="767E5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723E50B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</w:t>
            </w:r>
          </w:p>
        </w:tc>
        <w:tc>
          <w:tcPr>
            <w:tcW w:w="2911" w:type="dxa"/>
            <w:vAlign w:val="center"/>
          </w:tcPr>
          <w:p w14:paraId="1E71A2AC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0.47</w:t>
            </w:r>
          </w:p>
        </w:tc>
        <w:tc>
          <w:tcPr>
            <w:tcW w:w="1748" w:type="dxa"/>
            <w:vAlign w:val="top"/>
          </w:tcPr>
          <w:p w14:paraId="3978E099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50</w:t>
            </w:r>
          </w:p>
        </w:tc>
      </w:tr>
      <w:tr w14:paraId="0D83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3F96CC5C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</w:t>
            </w:r>
          </w:p>
        </w:tc>
        <w:tc>
          <w:tcPr>
            <w:tcW w:w="2911" w:type="dxa"/>
            <w:vAlign w:val="center"/>
          </w:tcPr>
          <w:p w14:paraId="2328F6E2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0.55</w:t>
            </w:r>
          </w:p>
        </w:tc>
        <w:tc>
          <w:tcPr>
            <w:tcW w:w="1748" w:type="dxa"/>
            <w:vAlign w:val="top"/>
          </w:tcPr>
          <w:p w14:paraId="0A8039D0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50</w:t>
            </w:r>
          </w:p>
        </w:tc>
      </w:tr>
      <w:tr w14:paraId="130F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7F05477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3</w:t>
            </w:r>
          </w:p>
        </w:tc>
        <w:tc>
          <w:tcPr>
            <w:tcW w:w="2911" w:type="dxa"/>
            <w:vAlign w:val="center"/>
          </w:tcPr>
          <w:p w14:paraId="4F20749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0.65</w:t>
            </w:r>
          </w:p>
        </w:tc>
        <w:tc>
          <w:tcPr>
            <w:tcW w:w="1748" w:type="dxa"/>
            <w:vAlign w:val="top"/>
          </w:tcPr>
          <w:p w14:paraId="36F17F34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50</w:t>
            </w:r>
          </w:p>
        </w:tc>
      </w:tr>
      <w:tr w14:paraId="0D906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2" w:type="dxa"/>
            <w:vAlign w:val="center"/>
          </w:tcPr>
          <w:p w14:paraId="411B6B64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4</w:t>
            </w:r>
          </w:p>
        </w:tc>
        <w:tc>
          <w:tcPr>
            <w:tcW w:w="2911" w:type="dxa"/>
            <w:vAlign w:val="center"/>
          </w:tcPr>
          <w:p w14:paraId="45D8F313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0.865</w:t>
            </w:r>
          </w:p>
        </w:tc>
        <w:tc>
          <w:tcPr>
            <w:tcW w:w="1748" w:type="dxa"/>
            <w:vAlign w:val="top"/>
          </w:tcPr>
          <w:p w14:paraId="3DB6E140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50</w:t>
            </w:r>
          </w:p>
        </w:tc>
      </w:tr>
      <w:tr w14:paraId="05E6E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7537097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5</w:t>
            </w:r>
          </w:p>
        </w:tc>
        <w:tc>
          <w:tcPr>
            <w:tcW w:w="2911" w:type="dxa"/>
            <w:vAlign w:val="center"/>
          </w:tcPr>
          <w:p w14:paraId="0A8D4338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1.38</w:t>
            </w:r>
          </w:p>
        </w:tc>
        <w:tc>
          <w:tcPr>
            <w:tcW w:w="1748" w:type="dxa"/>
            <w:vAlign w:val="top"/>
          </w:tcPr>
          <w:p w14:paraId="631A0E29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30</w:t>
            </w:r>
          </w:p>
        </w:tc>
      </w:tr>
      <w:tr w14:paraId="3213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5142594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6</w:t>
            </w:r>
          </w:p>
        </w:tc>
        <w:tc>
          <w:tcPr>
            <w:tcW w:w="2911" w:type="dxa"/>
            <w:vAlign w:val="center"/>
          </w:tcPr>
          <w:p w14:paraId="063236F3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1.64</w:t>
            </w:r>
          </w:p>
        </w:tc>
        <w:tc>
          <w:tcPr>
            <w:tcW w:w="1748" w:type="dxa"/>
            <w:vAlign w:val="top"/>
          </w:tcPr>
          <w:p w14:paraId="2034134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50</w:t>
            </w:r>
          </w:p>
        </w:tc>
      </w:tr>
      <w:tr w14:paraId="3F79C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5EE490A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7</w:t>
            </w:r>
          </w:p>
        </w:tc>
        <w:tc>
          <w:tcPr>
            <w:tcW w:w="2911" w:type="dxa"/>
            <w:vAlign w:val="center"/>
          </w:tcPr>
          <w:p w14:paraId="3FB0090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2.13</w:t>
            </w:r>
          </w:p>
        </w:tc>
        <w:tc>
          <w:tcPr>
            <w:tcW w:w="1748" w:type="dxa"/>
            <w:vAlign w:val="top"/>
          </w:tcPr>
          <w:p w14:paraId="1A4BFE15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50</w:t>
            </w:r>
          </w:p>
        </w:tc>
      </w:tr>
      <w:tr w14:paraId="000CF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22E0FF2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8</w:t>
            </w:r>
          </w:p>
        </w:tc>
        <w:tc>
          <w:tcPr>
            <w:tcW w:w="2911" w:type="dxa"/>
            <w:vAlign w:val="center"/>
          </w:tcPr>
          <w:p w14:paraId="1A911EBF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0.412</w:t>
            </w:r>
          </w:p>
        </w:tc>
        <w:tc>
          <w:tcPr>
            <w:tcW w:w="1748" w:type="dxa"/>
            <w:vAlign w:val="top"/>
          </w:tcPr>
          <w:p w14:paraId="4463A3EE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</w:tr>
      <w:tr w14:paraId="2F21A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588DD20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9</w:t>
            </w:r>
          </w:p>
        </w:tc>
        <w:tc>
          <w:tcPr>
            <w:tcW w:w="2911" w:type="dxa"/>
            <w:vAlign w:val="center"/>
          </w:tcPr>
          <w:p w14:paraId="76B4FF4A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0.443</w:t>
            </w:r>
          </w:p>
        </w:tc>
        <w:tc>
          <w:tcPr>
            <w:tcW w:w="1748" w:type="dxa"/>
            <w:vAlign w:val="top"/>
          </w:tcPr>
          <w:p w14:paraId="1090C692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</w:tr>
      <w:tr w14:paraId="51034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220EBE89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10</w:t>
            </w:r>
          </w:p>
        </w:tc>
        <w:tc>
          <w:tcPr>
            <w:tcW w:w="2911" w:type="dxa"/>
            <w:vAlign w:val="center"/>
          </w:tcPr>
          <w:p w14:paraId="3CFA72AE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0.49</w:t>
            </w:r>
          </w:p>
        </w:tc>
        <w:tc>
          <w:tcPr>
            <w:tcW w:w="1748" w:type="dxa"/>
            <w:vAlign w:val="top"/>
          </w:tcPr>
          <w:p w14:paraId="4665E54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</w:tr>
      <w:tr w14:paraId="19A73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3563640F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11</w:t>
            </w:r>
          </w:p>
        </w:tc>
        <w:tc>
          <w:tcPr>
            <w:tcW w:w="2911" w:type="dxa"/>
            <w:vAlign w:val="center"/>
          </w:tcPr>
          <w:p w14:paraId="268248F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0.555</w:t>
            </w:r>
          </w:p>
        </w:tc>
        <w:tc>
          <w:tcPr>
            <w:tcW w:w="1748" w:type="dxa"/>
            <w:vAlign w:val="top"/>
          </w:tcPr>
          <w:p w14:paraId="7811B28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</w:tr>
      <w:tr w14:paraId="66E52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78A9FF8E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12</w:t>
            </w:r>
          </w:p>
        </w:tc>
        <w:tc>
          <w:tcPr>
            <w:tcW w:w="2911" w:type="dxa"/>
            <w:vAlign w:val="center"/>
          </w:tcPr>
          <w:p w14:paraId="2A6927C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0.67</w:t>
            </w:r>
          </w:p>
        </w:tc>
        <w:tc>
          <w:tcPr>
            <w:tcW w:w="1748" w:type="dxa"/>
            <w:vAlign w:val="top"/>
          </w:tcPr>
          <w:p w14:paraId="00D962BE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</w:tr>
      <w:tr w14:paraId="79F97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2959F985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13</w:t>
            </w:r>
          </w:p>
        </w:tc>
        <w:tc>
          <w:tcPr>
            <w:tcW w:w="2911" w:type="dxa"/>
            <w:vAlign w:val="center"/>
          </w:tcPr>
          <w:p w14:paraId="57DDAE23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0.709</w:t>
            </w:r>
          </w:p>
        </w:tc>
        <w:tc>
          <w:tcPr>
            <w:tcW w:w="1748" w:type="dxa"/>
            <w:vAlign w:val="top"/>
          </w:tcPr>
          <w:p w14:paraId="2C7E245C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</w:tr>
      <w:tr w14:paraId="4489E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0AA50C7A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14</w:t>
            </w:r>
          </w:p>
        </w:tc>
        <w:tc>
          <w:tcPr>
            <w:tcW w:w="2911" w:type="dxa"/>
            <w:vAlign w:val="center"/>
          </w:tcPr>
          <w:p w14:paraId="328BD77E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0.746</w:t>
            </w:r>
          </w:p>
        </w:tc>
        <w:tc>
          <w:tcPr>
            <w:tcW w:w="1748" w:type="dxa"/>
            <w:vAlign w:val="top"/>
          </w:tcPr>
          <w:p w14:paraId="3A603530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</w:tr>
      <w:tr w14:paraId="55608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32CDB53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15</w:t>
            </w:r>
          </w:p>
        </w:tc>
        <w:tc>
          <w:tcPr>
            <w:tcW w:w="2911" w:type="dxa"/>
            <w:vAlign w:val="center"/>
          </w:tcPr>
          <w:p w14:paraId="72AF8E8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0.865</w:t>
            </w:r>
          </w:p>
        </w:tc>
        <w:tc>
          <w:tcPr>
            <w:tcW w:w="1748" w:type="dxa"/>
            <w:vAlign w:val="top"/>
          </w:tcPr>
          <w:p w14:paraId="264CAD6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</w:tr>
      <w:tr w14:paraId="3EA0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2A8BACC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16</w:t>
            </w:r>
          </w:p>
        </w:tc>
        <w:tc>
          <w:tcPr>
            <w:tcW w:w="2911" w:type="dxa"/>
            <w:vAlign w:val="center"/>
          </w:tcPr>
          <w:p w14:paraId="4FA7685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0.905</w:t>
            </w:r>
          </w:p>
        </w:tc>
        <w:tc>
          <w:tcPr>
            <w:tcW w:w="1748" w:type="dxa"/>
            <w:vAlign w:val="top"/>
          </w:tcPr>
          <w:p w14:paraId="5B0A876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</w:tr>
      <w:tr w14:paraId="16B9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0309809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17</w:t>
            </w:r>
          </w:p>
        </w:tc>
        <w:tc>
          <w:tcPr>
            <w:tcW w:w="2911" w:type="dxa"/>
            <w:vAlign w:val="center"/>
          </w:tcPr>
          <w:p w14:paraId="0EEBC24C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0.936</w:t>
            </w:r>
          </w:p>
        </w:tc>
        <w:tc>
          <w:tcPr>
            <w:tcW w:w="1748" w:type="dxa"/>
            <w:vAlign w:val="top"/>
          </w:tcPr>
          <w:p w14:paraId="1123A8DF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</w:tr>
      <w:tr w14:paraId="15EAA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7CD2EF2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18</w:t>
            </w:r>
          </w:p>
        </w:tc>
        <w:tc>
          <w:tcPr>
            <w:tcW w:w="2911" w:type="dxa"/>
            <w:vAlign w:val="center"/>
          </w:tcPr>
          <w:p w14:paraId="3B410FD2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0.94</w:t>
            </w:r>
          </w:p>
        </w:tc>
        <w:tc>
          <w:tcPr>
            <w:tcW w:w="1748" w:type="dxa"/>
            <w:vAlign w:val="top"/>
          </w:tcPr>
          <w:p w14:paraId="6D06250A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50</w:t>
            </w:r>
          </w:p>
        </w:tc>
      </w:tr>
      <w:tr w14:paraId="44DCF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6C16ADC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19</w:t>
            </w:r>
          </w:p>
        </w:tc>
        <w:tc>
          <w:tcPr>
            <w:tcW w:w="2911" w:type="dxa"/>
            <w:vAlign w:val="center"/>
          </w:tcPr>
          <w:p w14:paraId="6F129000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1.03</w:t>
            </w:r>
          </w:p>
        </w:tc>
        <w:tc>
          <w:tcPr>
            <w:tcW w:w="1748" w:type="dxa"/>
            <w:vAlign w:val="top"/>
          </w:tcPr>
          <w:p w14:paraId="5A03DAC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</w:tr>
      <w:tr w14:paraId="18DD5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6E2C5E35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20</w:t>
            </w:r>
          </w:p>
        </w:tc>
        <w:tc>
          <w:tcPr>
            <w:tcW w:w="2911" w:type="dxa"/>
            <w:vAlign w:val="top"/>
          </w:tcPr>
          <w:p w14:paraId="3FCACA9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3.8</w:t>
            </w:r>
          </w:p>
        </w:tc>
        <w:tc>
          <w:tcPr>
            <w:tcW w:w="1748" w:type="dxa"/>
            <w:vAlign w:val="top"/>
          </w:tcPr>
          <w:p w14:paraId="19B27AF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180</w:t>
            </w:r>
          </w:p>
        </w:tc>
      </w:tr>
      <w:tr w14:paraId="0308D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305EEB72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21</w:t>
            </w:r>
          </w:p>
        </w:tc>
        <w:tc>
          <w:tcPr>
            <w:tcW w:w="2911" w:type="dxa"/>
            <w:vAlign w:val="top"/>
          </w:tcPr>
          <w:p w14:paraId="4F3E347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4.05</w:t>
            </w:r>
          </w:p>
        </w:tc>
        <w:tc>
          <w:tcPr>
            <w:tcW w:w="1748" w:type="dxa"/>
            <w:vAlign w:val="top"/>
          </w:tcPr>
          <w:p w14:paraId="12F5F942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155</w:t>
            </w:r>
          </w:p>
        </w:tc>
      </w:tr>
      <w:tr w14:paraId="7A10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6EF45AA0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22</w:t>
            </w:r>
          </w:p>
        </w:tc>
        <w:tc>
          <w:tcPr>
            <w:tcW w:w="2911" w:type="dxa"/>
            <w:vAlign w:val="top"/>
          </w:tcPr>
          <w:p w14:paraId="4E81834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7.2</w:t>
            </w:r>
          </w:p>
        </w:tc>
        <w:tc>
          <w:tcPr>
            <w:tcW w:w="1748" w:type="dxa"/>
            <w:vAlign w:val="top"/>
          </w:tcPr>
          <w:p w14:paraId="49289C1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500</w:t>
            </w:r>
          </w:p>
        </w:tc>
      </w:tr>
      <w:tr w14:paraId="3B568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41045CA8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23</w:t>
            </w:r>
          </w:p>
        </w:tc>
        <w:tc>
          <w:tcPr>
            <w:tcW w:w="2911" w:type="dxa"/>
            <w:vAlign w:val="top"/>
          </w:tcPr>
          <w:p w14:paraId="623EFAB5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8.55</w:t>
            </w:r>
          </w:p>
        </w:tc>
        <w:tc>
          <w:tcPr>
            <w:tcW w:w="1748" w:type="dxa"/>
            <w:vAlign w:val="top"/>
          </w:tcPr>
          <w:p w14:paraId="063EE33F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300</w:t>
            </w:r>
          </w:p>
        </w:tc>
      </w:tr>
      <w:tr w14:paraId="53C2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28D420EC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24</w:t>
            </w:r>
          </w:p>
        </w:tc>
        <w:tc>
          <w:tcPr>
            <w:tcW w:w="2911" w:type="dxa"/>
            <w:vAlign w:val="top"/>
          </w:tcPr>
          <w:p w14:paraId="7708BAF8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10.8</w:t>
            </w:r>
          </w:p>
        </w:tc>
        <w:tc>
          <w:tcPr>
            <w:tcW w:w="1748" w:type="dxa"/>
            <w:vAlign w:val="top"/>
          </w:tcPr>
          <w:p w14:paraId="3CA2B37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1000</w:t>
            </w:r>
          </w:p>
        </w:tc>
      </w:tr>
      <w:tr w14:paraId="5CB67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71357428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25</w:t>
            </w:r>
          </w:p>
        </w:tc>
        <w:tc>
          <w:tcPr>
            <w:tcW w:w="2911" w:type="dxa"/>
            <w:vAlign w:val="top"/>
          </w:tcPr>
          <w:p w14:paraId="144B78A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12.0</w:t>
            </w:r>
          </w:p>
        </w:tc>
        <w:tc>
          <w:tcPr>
            <w:tcW w:w="1748" w:type="dxa"/>
            <w:vAlign w:val="top"/>
          </w:tcPr>
          <w:p w14:paraId="7898901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18"/>
                <w:lang w:eastAsia="zh-CN"/>
              </w:rPr>
              <w:t>1000</w:t>
            </w:r>
          </w:p>
        </w:tc>
      </w:tr>
    </w:tbl>
    <w:p w14:paraId="6A62B42B">
      <w:pPr>
        <w:ind w:firstLine="480"/>
        <w:rPr>
          <w:rFonts w:hint="default" w:ascii="Times New Roman" w:hAnsi="Times New Roman" w:cs="Times New Roma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ECD1C"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7F437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07A73">
    <w:pPr>
      <w:pStyle w:val="1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480"/>
      </w:pPr>
      <w:r>
        <w:separator/>
      </w:r>
    </w:p>
  </w:footnote>
  <w:footnote w:type="continuationSeparator" w:id="1">
    <w:p>
      <w:pPr>
        <w:spacing w:line="312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A6DBA">
    <w:pPr>
      <w:pStyle w:val="1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FD6F0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5B5D5">
    <w:pPr>
      <w:pStyle w:val="1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F71"/>
    <w:rsid w:val="00242A03"/>
    <w:rsid w:val="00335F71"/>
    <w:rsid w:val="0036783B"/>
    <w:rsid w:val="003A192F"/>
    <w:rsid w:val="003B5FCC"/>
    <w:rsid w:val="00452573"/>
    <w:rsid w:val="004629B4"/>
    <w:rsid w:val="0047596C"/>
    <w:rsid w:val="006119D9"/>
    <w:rsid w:val="00645132"/>
    <w:rsid w:val="00674846"/>
    <w:rsid w:val="006E553C"/>
    <w:rsid w:val="006F5BDF"/>
    <w:rsid w:val="007C5658"/>
    <w:rsid w:val="008252F9"/>
    <w:rsid w:val="00A1162F"/>
    <w:rsid w:val="00A20386"/>
    <w:rsid w:val="00A60BA6"/>
    <w:rsid w:val="00B73CA5"/>
    <w:rsid w:val="00BA13C4"/>
    <w:rsid w:val="00C84322"/>
    <w:rsid w:val="00F87907"/>
    <w:rsid w:val="00FB21A6"/>
    <w:rsid w:val="00FD69D6"/>
    <w:rsid w:val="0BF027CF"/>
    <w:rsid w:val="152008D2"/>
    <w:rsid w:val="1AAF0857"/>
    <w:rsid w:val="398832DB"/>
    <w:rsid w:val="42C972FA"/>
    <w:rsid w:val="4E9407BC"/>
    <w:rsid w:val="570E67EA"/>
    <w:rsid w:val="7A7D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next w:val="1"/>
    <w:link w:val="28"/>
    <w:qFormat/>
    <w:uiPriority w:val="10"/>
    <w:pPr>
      <w:spacing w:after="80"/>
      <w:contextualSpacing/>
      <w:jc w:val="center"/>
    </w:pPr>
    <w:rPr>
      <w:rFonts w:ascii="Times New Roman" w:hAnsi="Times New Roman" w:eastAsia="黑体" w:cstheme="majorBidi"/>
      <w:spacing w:val="-10"/>
      <w:kern w:val="28"/>
      <w:sz w:val="32"/>
      <w:szCs w:val="56"/>
      <w:lang w:val="en-US" w:eastAsia="zh-CN" w:bidi="ar-SA"/>
      <w14:ligatures w14:val="standardContextual"/>
    </w:rPr>
  </w:style>
  <w:style w:type="character" w:styleId="18">
    <w:name w:val="Hyperlink"/>
    <w:basedOn w:val="1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="Times New Roman" w:hAnsi="Times New Roman" w:eastAsia="黑体" w:cstheme="majorBidi"/>
      <w:spacing w:val="-10"/>
      <w:kern w:val="28"/>
      <w:sz w:val="32"/>
      <w:szCs w:val="56"/>
    </w:rPr>
  </w:style>
  <w:style w:type="character" w:customStyle="1" w:styleId="29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9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E5022-C62B-4CC1-A611-E6372B70BC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445</Words>
  <Characters>677</Characters>
  <Lines>3</Lines>
  <Paragraphs>1</Paragraphs>
  <TotalTime>3</TotalTime>
  <ScaleCrop>false</ScaleCrop>
  <LinksUpToDate>false</LinksUpToDate>
  <CharactersWithSpaces>681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2025-09-18T01:32:00Z</dcterms:created>
  <dc:creator>admin</dc:creator>
  <cp:lastModifiedBy>sj</cp:lastModifiedBy>
  <dcterms:modified xsi:type="dcterms:W3CDTF">2025-09-19T07:23:43Z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eyJoZGlkIjoiODNhODdlMzhlODAzYzYyZGY0ZjhmMDc3ODIxZTJiMzQiLCJ1c2VySWQiOiI2NDI0NzE0NzAifQ==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CE5571EB259C4B4CA975B9A76AB6E95B_13</vt:lpwstr>
  </property>
</Properties>
</file>