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7F9D1">
      <w:pPr>
        <w:pStyle w:val="13"/>
        <w:spacing w:line="240" w:lineRule="auto"/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>FY</w:t>
      </w: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>-</w:t>
      </w: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>3H</w:t>
      </w: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 xml:space="preserve"> </w:t>
      </w: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>MWRI-II</w:t>
      </w: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 xml:space="preserve"> </w:t>
      </w:r>
      <w:r>
        <w:rPr>
          <w:rFonts w:hint="eastAsia" w:ascii="Times New Roman" w:hAnsi="Times New Roman" w:eastAsia="黑体"/>
          <w:b/>
          <w:bCs/>
          <w:sz w:val="32"/>
          <w:lang w:val="en-US" w:eastAsia="zh-CN" w:bidi="ar-SA"/>
          <w14:ligatures w14:val="standardContextual"/>
        </w:rPr>
        <w:t>SRF使用说明</w:t>
      </w:r>
    </w:p>
    <w:p w14:paraId="76509154">
      <w:pPr>
        <w:pStyle w:val="29"/>
        <w:numPr>
          <w:ilvl w:val="0"/>
          <w:numId w:val="1"/>
        </w:numPr>
        <w:rPr>
          <w:sz w:val="24"/>
          <w:szCs w:val="28"/>
        </w:rPr>
      </w:pPr>
      <w:r>
        <w:rPr>
          <w:rFonts w:hint="eastAsia"/>
          <w:sz w:val="24"/>
          <w:szCs w:val="28"/>
        </w:rPr>
        <w:t>单边带通道</w:t>
      </w:r>
      <w:bookmarkStart w:id="2" w:name="_GoBack"/>
      <w:bookmarkEnd w:id="2"/>
    </w:p>
    <w:p w14:paraId="2E6EE9E8">
      <w:pPr>
        <w:pStyle w:val="29"/>
        <w:ind w:left="360"/>
        <w:rPr>
          <w:sz w:val="24"/>
          <w:szCs w:val="28"/>
        </w:rPr>
      </w:pPr>
      <w:r>
        <w:rPr>
          <w:rFonts w:hint="eastAsia"/>
          <w:sz w:val="24"/>
          <w:szCs w:val="28"/>
        </w:rPr>
        <w:t>频率列表示SRF响应数据所在的频率，单位为Hz。</w:t>
      </w:r>
    </w:p>
    <w:p w14:paraId="5FA3FEA5">
      <w:pPr>
        <w:pStyle w:val="29"/>
        <w:ind w:left="36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功率列表示在该频率点下SRF响应大小，单位为dB。</w:t>
      </w:r>
    </w:p>
    <w:p w14:paraId="3AF18DAD">
      <w:pPr>
        <w:pStyle w:val="29"/>
        <w:ind w:left="360"/>
        <w:rPr>
          <w:sz w:val="24"/>
          <w:szCs w:val="28"/>
        </w:rPr>
      </w:pPr>
      <w:r>
        <w:rPr>
          <w:rFonts w:hint="eastAsia"/>
          <w:sz w:val="24"/>
          <w:szCs w:val="28"/>
        </w:rPr>
        <w:t>通道特性归一化方法：</w:t>
      </w:r>
    </w:p>
    <w:p w14:paraId="5D6B902D">
      <w:pPr>
        <w:pStyle w:val="29"/>
        <w:ind w:left="36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以SRF数据最大值进行归一化得到通道的归一化响应曲线，即功率列减去该列中最大功率值，归一化功率曲线单位为dB。</w:t>
      </w:r>
    </w:p>
    <w:p w14:paraId="1C936285">
      <w:pPr>
        <w:pStyle w:val="29"/>
        <w:ind w:left="360"/>
        <w:rPr>
          <w:rFonts w:hint="eastAsia"/>
          <w:sz w:val="24"/>
          <w:szCs w:val="28"/>
        </w:rPr>
      </w:pPr>
    </w:p>
    <w:p w14:paraId="5B9D72BA">
      <w:pPr>
        <w:pStyle w:val="29"/>
        <w:numPr>
          <w:ilvl w:val="0"/>
          <w:numId w:val="1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双边带通道</w:t>
      </w:r>
    </w:p>
    <w:p w14:paraId="6BA9CF37">
      <w:pPr>
        <w:pStyle w:val="29"/>
        <w:ind w:left="360"/>
        <w:rPr>
          <w:sz w:val="24"/>
          <w:szCs w:val="28"/>
        </w:rPr>
      </w:pPr>
      <w:r>
        <w:rPr>
          <w:rFonts w:hint="eastAsia"/>
          <w:sz w:val="24"/>
          <w:szCs w:val="28"/>
        </w:rPr>
        <w:t>频率1列表示SRF响应数据所在的边带1频率，单位为Hz。</w:t>
      </w:r>
    </w:p>
    <w:p w14:paraId="025A6401">
      <w:pPr>
        <w:pStyle w:val="29"/>
        <w:ind w:left="36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频率2列表示SRF响应数据所在的边带2频率，单位为Hz。</w:t>
      </w:r>
    </w:p>
    <w:p w14:paraId="6C7F6EEF">
      <w:pPr>
        <w:pStyle w:val="29"/>
        <w:ind w:left="360"/>
        <w:rPr>
          <w:sz w:val="24"/>
          <w:szCs w:val="28"/>
        </w:rPr>
      </w:pPr>
      <w:r>
        <w:rPr>
          <w:rFonts w:hint="eastAsia"/>
          <w:sz w:val="24"/>
          <w:szCs w:val="28"/>
        </w:rPr>
        <w:t>功率列表示该频率点下SRF响应大小，单位为dB。</w:t>
      </w:r>
    </w:p>
    <w:p w14:paraId="0D479501">
      <w:pPr>
        <w:pStyle w:val="29"/>
        <w:ind w:left="360"/>
        <w:rPr>
          <w:sz w:val="24"/>
          <w:szCs w:val="28"/>
        </w:rPr>
      </w:pPr>
      <w:r>
        <w:rPr>
          <w:rFonts w:hint="eastAsia"/>
          <w:sz w:val="24"/>
          <w:szCs w:val="28"/>
        </w:rPr>
        <w:t>通道特性归一化方法：</w:t>
      </w:r>
    </w:p>
    <w:p w14:paraId="0E2C0D46">
      <w:pPr>
        <w:pStyle w:val="29"/>
        <w:ind w:left="36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以SRF数据最大值进行归一化得到通道的归一化响应曲线。，即功率列减去该列中最大功率值，归一化功率曲线单位为dB。</w:t>
      </w:r>
    </w:p>
    <w:p w14:paraId="3BF271DD">
      <w:pPr>
        <w:pStyle w:val="29"/>
        <w:ind w:left="360"/>
        <w:rPr>
          <w:sz w:val="24"/>
          <w:szCs w:val="28"/>
        </w:rPr>
      </w:pPr>
    </w:p>
    <w:p w14:paraId="1EE66E60">
      <w:pPr>
        <w:pStyle w:val="11"/>
        <w:jc w:val="center"/>
        <w:rPr>
          <w:rFonts w:hint="eastAsia" w:ascii="Times New Roman" w:hAnsi="Times New Roman" w:cs="Times New Roman" w:eastAsiaTheme="minorEastAsia"/>
          <w:sz w:val="21"/>
          <w:szCs w:val="22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附表 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MWRI</w:t>
      </w:r>
      <w:r>
        <w:rPr>
          <w:rFonts w:hint="eastAsia" w:ascii="Times New Roman" w:hAnsi="Times New Roman" w:cs="Times New Roman" w:eastAsiaTheme="minorEastAsia"/>
          <w:sz w:val="21"/>
          <w:szCs w:val="22"/>
          <w:lang w:val="en-US" w:eastAsia="zh-CN"/>
        </w:rPr>
        <w:t>-II通道情况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580"/>
        <w:gridCol w:w="2523"/>
        <w:gridCol w:w="2523"/>
      </w:tblGrid>
      <w:tr w14:paraId="29E1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9250AE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No.</w:t>
            </w:r>
          </w:p>
        </w:tc>
        <w:tc>
          <w:tcPr>
            <w:tcW w:w="1514" w:type="pct"/>
            <w:vAlign w:val="center"/>
          </w:tcPr>
          <w:p w14:paraId="6D210CD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Center frequency（GHz）</w:t>
            </w:r>
          </w:p>
        </w:tc>
        <w:tc>
          <w:tcPr>
            <w:tcW w:w="1480" w:type="pct"/>
          </w:tcPr>
          <w:p w14:paraId="16C6B15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Polarization</w:t>
            </w:r>
          </w:p>
        </w:tc>
        <w:tc>
          <w:tcPr>
            <w:tcW w:w="1480" w:type="pct"/>
          </w:tcPr>
          <w:p w14:paraId="1D10D5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"https://fanyi.sogou.com/?keyword=symbol&amp;fr=websearch_submit&amp;from=en&amp;to=zh-CHS" \t "_blank"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Cs w:val="21"/>
              </w:rPr>
              <w:t>symbol</w:t>
            </w:r>
            <w:r>
              <w:rPr>
                <w:rFonts w:hint="default" w:ascii="Times New Roman" w:hAnsi="Times New Roman" w:cs="Times New Roman"/>
                <w:szCs w:val="21"/>
              </w:rPr>
              <w:fldChar w:fldCharType="end"/>
            </w:r>
          </w:p>
        </w:tc>
      </w:tr>
      <w:tr w14:paraId="46C2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45DC58E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514" w:type="pct"/>
            <w:vAlign w:val="center"/>
          </w:tcPr>
          <w:p w14:paraId="314ABA8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10.65</w:t>
            </w:r>
          </w:p>
        </w:tc>
        <w:tc>
          <w:tcPr>
            <w:tcW w:w="1480" w:type="pct"/>
          </w:tcPr>
          <w:p w14:paraId="07D540D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63F4F0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bookmarkStart w:id="0" w:name="OLE_LINK4"/>
            <w:bookmarkStart w:id="1" w:name="OLE_LINK3"/>
            <w:r>
              <w:rPr>
                <w:rFonts w:hint="default" w:ascii="Times New Roman" w:hAnsi="Times New Roman" w:cs="Times New Roman"/>
                <w:szCs w:val="21"/>
              </w:rPr>
              <w:t>“10H”</w:t>
            </w:r>
            <w:bookmarkEnd w:id="0"/>
            <w:bookmarkEnd w:id="1"/>
          </w:p>
        </w:tc>
      </w:tr>
      <w:tr w14:paraId="554A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001F51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514" w:type="pct"/>
            <w:vAlign w:val="center"/>
          </w:tcPr>
          <w:p w14:paraId="5623B01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10.65</w:t>
            </w:r>
          </w:p>
        </w:tc>
        <w:tc>
          <w:tcPr>
            <w:tcW w:w="1480" w:type="pct"/>
          </w:tcPr>
          <w:p w14:paraId="3226780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08D7AE6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“10V”</w:t>
            </w:r>
          </w:p>
        </w:tc>
      </w:tr>
      <w:tr w14:paraId="3770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204E88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514" w:type="pct"/>
            <w:vAlign w:val="center"/>
          </w:tcPr>
          <w:p w14:paraId="7FD6ACE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18.7</w:t>
            </w:r>
          </w:p>
        </w:tc>
        <w:tc>
          <w:tcPr>
            <w:tcW w:w="1480" w:type="pct"/>
          </w:tcPr>
          <w:p w14:paraId="77E6D44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5A7E39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“18H”</w:t>
            </w:r>
          </w:p>
        </w:tc>
      </w:tr>
      <w:tr w14:paraId="49BF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F6D22D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1514" w:type="pct"/>
            <w:vAlign w:val="center"/>
          </w:tcPr>
          <w:p w14:paraId="68DDC52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18.7</w:t>
            </w:r>
          </w:p>
        </w:tc>
        <w:tc>
          <w:tcPr>
            <w:tcW w:w="1480" w:type="pct"/>
          </w:tcPr>
          <w:p w14:paraId="1EE1547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4572374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“18V”</w:t>
            </w:r>
          </w:p>
        </w:tc>
      </w:tr>
      <w:tr w14:paraId="7655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1C4C82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1514" w:type="pct"/>
            <w:vAlign w:val="center"/>
          </w:tcPr>
          <w:p w14:paraId="553FDDF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23.8</w:t>
            </w:r>
          </w:p>
        </w:tc>
        <w:tc>
          <w:tcPr>
            <w:tcW w:w="1480" w:type="pct"/>
          </w:tcPr>
          <w:p w14:paraId="155B833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4DE21BE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“23H”</w:t>
            </w:r>
          </w:p>
        </w:tc>
      </w:tr>
      <w:tr w14:paraId="02DF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A5CAD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1514" w:type="pct"/>
            <w:vAlign w:val="center"/>
          </w:tcPr>
          <w:p w14:paraId="207EBF9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23.8</w:t>
            </w:r>
          </w:p>
        </w:tc>
        <w:tc>
          <w:tcPr>
            <w:tcW w:w="1480" w:type="pct"/>
          </w:tcPr>
          <w:p w14:paraId="3988576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3E8EAF1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“23V”</w:t>
            </w:r>
          </w:p>
        </w:tc>
      </w:tr>
      <w:tr w14:paraId="1E8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FED192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1514" w:type="pct"/>
            <w:vAlign w:val="center"/>
          </w:tcPr>
          <w:p w14:paraId="05E9FF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36.5</w:t>
            </w:r>
          </w:p>
        </w:tc>
        <w:tc>
          <w:tcPr>
            <w:tcW w:w="1480" w:type="pct"/>
          </w:tcPr>
          <w:p w14:paraId="510282E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0EBDB32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“36H”</w:t>
            </w:r>
          </w:p>
        </w:tc>
      </w:tr>
      <w:tr w14:paraId="791B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7A4AD13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1514" w:type="pct"/>
            <w:vAlign w:val="center"/>
          </w:tcPr>
          <w:p w14:paraId="2349F9F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36.5</w:t>
            </w:r>
          </w:p>
        </w:tc>
        <w:tc>
          <w:tcPr>
            <w:tcW w:w="1480" w:type="pct"/>
          </w:tcPr>
          <w:p w14:paraId="680816E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962A9E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“36V”</w:t>
            </w:r>
          </w:p>
        </w:tc>
      </w:tr>
      <w:tr w14:paraId="0C8EB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810E8B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1514" w:type="pct"/>
            <w:vAlign w:val="center"/>
          </w:tcPr>
          <w:p w14:paraId="6BBCC95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50.30</w:t>
            </w:r>
          </w:p>
        </w:tc>
        <w:tc>
          <w:tcPr>
            <w:tcW w:w="1480" w:type="pct"/>
          </w:tcPr>
          <w:p w14:paraId="290A938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5BDEC73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“54H-1”</w:t>
            </w:r>
          </w:p>
        </w:tc>
      </w:tr>
      <w:tr w14:paraId="1FA0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472C3E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1514" w:type="pct"/>
            <w:vAlign w:val="center"/>
          </w:tcPr>
          <w:p w14:paraId="41D2B88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50.30</w:t>
            </w:r>
          </w:p>
        </w:tc>
        <w:tc>
          <w:tcPr>
            <w:tcW w:w="1480" w:type="pct"/>
          </w:tcPr>
          <w:p w14:paraId="4BFF038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137AAD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“54V-1”</w:t>
            </w:r>
          </w:p>
        </w:tc>
      </w:tr>
      <w:tr w14:paraId="2454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596B403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</w:t>
            </w:r>
          </w:p>
        </w:tc>
        <w:tc>
          <w:tcPr>
            <w:tcW w:w="1514" w:type="pct"/>
            <w:vAlign w:val="center"/>
          </w:tcPr>
          <w:p w14:paraId="028A819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52.61</w:t>
            </w:r>
          </w:p>
        </w:tc>
        <w:tc>
          <w:tcPr>
            <w:tcW w:w="1480" w:type="pct"/>
          </w:tcPr>
          <w:p w14:paraId="1A5A559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485FF5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“54H-2”</w:t>
            </w:r>
          </w:p>
        </w:tc>
      </w:tr>
      <w:tr w14:paraId="430C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2244A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</w:t>
            </w:r>
          </w:p>
        </w:tc>
        <w:tc>
          <w:tcPr>
            <w:tcW w:w="1514" w:type="pct"/>
            <w:vAlign w:val="center"/>
          </w:tcPr>
          <w:p w14:paraId="2554691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52.61</w:t>
            </w:r>
          </w:p>
        </w:tc>
        <w:tc>
          <w:tcPr>
            <w:tcW w:w="1480" w:type="pct"/>
          </w:tcPr>
          <w:p w14:paraId="325059D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4F92852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“54V-2”</w:t>
            </w:r>
          </w:p>
        </w:tc>
      </w:tr>
      <w:tr w14:paraId="4CF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54D9BB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</w:t>
            </w:r>
          </w:p>
        </w:tc>
        <w:tc>
          <w:tcPr>
            <w:tcW w:w="1514" w:type="pct"/>
            <w:vAlign w:val="center"/>
          </w:tcPr>
          <w:p w14:paraId="3FFA41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53.24</w:t>
            </w:r>
          </w:p>
        </w:tc>
        <w:tc>
          <w:tcPr>
            <w:tcW w:w="1480" w:type="pct"/>
          </w:tcPr>
          <w:p w14:paraId="71E989C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454A42C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“54H-3”</w:t>
            </w:r>
          </w:p>
        </w:tc>
      </w:tr>
      <w:tr w14:paraId="283C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D62E43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</w:t>
            </w:r>
          </w:p>
        </w:tc>
        <w:tc>
          <w:tcPr>
            <w:tcW w:w="1514" w:type="pct"/>
            <w:vAlign w:val="center"/>
          </w:tcPr>
          <w:p w14:paraId="05DAE7B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53.24</w:t>
            </w:r>
          </w:p>
        </w:tc>
        <w:tc>
          <w:tcPr>
            <w:tcW w:w="1480" w:type="pct"/>
          </w:tcPr>
          <w:p w14:paraId="39F8B63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574430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“54V-3”</w:t>
            </w:r>
          </w:p>
        </w:tc>
      </w:tr>
      <w:tr w14:paraId="4860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000C27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15</w:t>
            </w:r>
          </w:p>
        </w:tc>
        <w:tc>
          <w:tcPr>
            <w:tcW w:w="1514" w:type="pct"/>
            <w:vAlign w:val="center"/>
          </w:tcPr>
          <w:p w14:paraId="283000C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53.75</w:t>
            </w:r>
          </w:p>
        </w:tc>
        <w:tc>
          <w:tcPr>
            <w:tcW w:w="1480" w:type="pct"/>
          </w:tcPr>
          <w:p w14:paraId="647E8A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729E925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“54H-4”</w:t>
            </w:r>
          </w:p>
        </w:tc>
      </w:tr>
      <w:tr w14:paraId="4756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2424D4B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</w:t>
            </w:r>
          </w:p>
        </w:tc>
        <w:tc>
          <w:tcPr>
            <w:tcW w:w="1514" w:type="pct"/>
            <w:vAlign w:val="center"/>
          </w:tcPr>
          <w:p w14:paraId="3401665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53.75</w:t>
            </w:r>
          </w:p>
        </w:tc>
        <w:tc>
          <w:tcPr>
            <w:tcW w:w="1480" w:type="pct"/>
          </w:tcPr>
          <w:p w14:paraId="34C00D1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46C3245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“54V-4”</w:t>
            </w:r>
          </w:p>
        </w:tc>
      </w:tr>
      <w:tr w14:paraId="674E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2FEA38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17</w:t>
            </w:r>
          </w:p>
        </w:tc>
        <w:tc>
          <w:tcPr>
            <w:tcW w:w="1514" w:type="pct"/>
            <w:vAlign w:val="center"/>
          </w:tcPr>
          <w:p w14:paraId="6DD48E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89.0</w:t>
            </w:r>
          </w:p>
        </w:tc>
        <w:tc>
          <w:tcPr>
            <w:tcW w:w="1480" w:type="pct"/>
          </w:tcPr>
          <w:p w14:paraId="25B5D15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6B20E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“89H”</w:t>
            </w:r>
          </w:p>
        </w:tc>
      </w:tr>
      <w:tr w14:paraId="0AFBD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15C96A6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</w:t>
            </w:r>
          </w:p>
        </w:tc>
        <w:tc>
          <w:tcPr>
            <w:tcW w:w="1514" w:type="pct"/>
            <w:vAlign w:val="center"/>
          </w:tcPr>
          <w:p w14:paraId="6B03089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89.0</w:t>
            </w:r>
          </w:p>
        </w:tc>
        <w:tc>
          <w:tcPr>
            <w:tcW w:w="1480" w:type="pct"/>
          </w:tcPr>
          <w:p w14:paraId="6E6D84A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7A863D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“89V”</w:t>
            </w:r>
          </w:p>
        </w:tc>
      </w:tr>
      <w:tr w14:paraId="451C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7FED26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19</w:t>
            </w:r>
          </w:p>
        </w:tc>
        <w:tc>
          <w:tcPr>
            <w:tcW w:w="1514" w:type="pct"/>
            <w:vAlign w:val="center"/>
          </w:tcPr>
          <w:p w14:paraId="45DA4F7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118.7503±3.2</w:t>
            </w:r>
          </w:p>
        </w:tc>
        <w:tc>
          <w:tcPr>
            <w:tcW w:w="1480" w:type="pct"/>
          </w:tcPr>
          <w:p w14:paraId="6857EE7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5E7B8EA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“118-1”</w:t>
            </w:r>
          </w:p>
        </w:tc>
      </w:tr>
      <w:tr w14:paraId="584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3ACB8A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</w:t>
            </w:r>
          </w:p>
        </w:tc>
        <w:tc>
          <w:tcPr>
            <w:tcW w:w="1514" w:type="pct"/>
            <w:vAlign w:val="center"/>
          </w:tcPr>
          <w:p w14:paraId="74343AC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118.7503±2.1</w:t>
            </w:r>
          </w:p>
        </w:tc>
        <w:tc>
          <w:tcPr>
            <w:tcW w:w="1480" w:type="pct"/>
          </w:tcPr>
          <w:p w14:paraId="014A6A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60E55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“118-2”</w:t>
            </w:r>
          </w:p>
        </w:tc>
      </w:tr>
      <w:tr w14:paraId="3128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449791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21</w:t>
            </w:r>
          </w:p>
        </w:tc>
        <w:tc>
          <w:tcPr>
            <w:tcW w:w="1514" w:type="pct"/>
            <w:vAlign w:val="center"/>
          </w:tcPr>
          <w:p w14:paraId="05BBB0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118.7503±1.4</w:t>
            </w:r>
          </w:p>
        </w:tc>
        <w:tc>
          <w:tcPr>
            <w:tcW w:w="1480" w:type="pct"/>
          </w:tcPr>
          <w:p w14:paraId="2662049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3973F9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“118-3”</w:t>
            </w:r>
          </w:p>
        </w:tc>
      </w:tr>
      <w:tr w14:paraId="679A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FC956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22</w:t>
            </w:r>
          </w:p>
        </w:tc>
        <w:tc>
          <w:tcPr>
            <w:tcW w:w="1514" w:type="pct"/>
            <w:vAlign w:val="center"/>
          </w:tcPr>
          <w:p w14:paraId="1A04F5D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118.7503±1.2</w:t>
            </w:r>
          </w:p>
        </w:tc>
        <w:tc>
          <w:tcPr>
            <w:tcW w:w="1480" w:type="pct"/>
          </w:tcPr>
          <w:p w14:paraId="1778903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D79E03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“118-4”</w:t>
            </w:r>
          </w:p>
        </w:tc>
      </w:tr>
    </w:tbl>
    <w:p w14:paraId="7D49A1C4">
      <w:pPr>
        <w:pStyle w:val="29"/>
        <w:ind w:left="360"/>
        <w:rPr>
          <w:rFonts w:hint="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FE35C9"/>
    <w:multiLevelType w:val="multilevel"/>
    <w:tmpl w:val="4EFE35C9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0B6"/>
    <w:rsid w:val="000776AA"/>
    <w:rsid w:val="00115354"/>
    <w:rsid w:val="003D7548"/>
    <w:rsid w:val="00522709"/>
    <w:rsid w:val="00811E3C"/>
    <w:rsid w:val="009A7B05"/>
    <w:rsid w:val="00AC1B6F"/>
    <w:rsid w:val="00BC655F"/>
    <w:rsid w:val="00C94CA6"/>
    <w:rsid w:val="00D87173"/>
    <w:rsid w:val="00F760B6"/>
    <w:rsid w:val="3674681F"/>
    <w:rsid w:val="6ED8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1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254</Words>
  <Characters>277</Characters>
  <Lines>2</Lines>
  <Paragraphs>1</Paragraphs>
  <TotalTime>0</TotalTime>
  <ScaleCrop>false</ScaleCrop>
  <LinksUpToDate>false</LinksUpToDate>
  <CharactersWithSpaces>277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2025-09-11T08:05:00Z</dcterms:created>
  <dc:creator>Jiakai He</dc:creator>
  <cp:lastModifiedBy>sj</cp:lastModifiedBy>
  <dcterms:modified xsi:type="dcterms:W3CDTF">2025-09-17T10:06:42Z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5A2D9C60BC4F478C8D755429C331E19A_12</vt:lpwstr>
  </property>
</Properties>
</file>